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54" w:rsidRPr="00C229DE" w:rsidRDefault="00266944" w:rsidP="00932F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Závěry s</w:t>
      </w:r>
      <w:r w:rsidR="00003254" w:rsidRPr="00C229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eminář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</w:t>
      </w:r>
      <w:r w:rsidR="00003254" w:rsidRPr="00C229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Inovační potenciál ČR a programy EUREKA a Eurostars</w:t>
      </w:r>
    </w:p>
    <w:p w:rsidR="003E30F7" w:rsidRPr="00266944" w:rsidRDefault="00A417D8" w:rsidP="0093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7D8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“Inovační potenciál ČR a programy EUREKA a Eurostars“</w:t>
      </w:r>
      <w:r w:rsidR="005C5A15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</w:t>
      </w:r>
      <w:r w:rsid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konal</w:t>
      </w:r>
      <w:r w:rsidRP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>dne 11.9.2013 v</w:t>
      </w:r>
      <w:r w:rsid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> konferenčních prostorách ČSVTS</w:t>
      </w:r>
      <w:r w:rsidR="005C5A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3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uspořádaly Asociace inovačního podnikání </w:t>
      </w:r>
      <w:r w:rsidR="003E30F7" w:rsidRPr="00266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 a </w:t>
      </w:r>
      <w:r w:rsidR="00266944" w:rsidRPr="00266944">
        <w:rPr>
          <w:rFonts w:ascii="Times New Roman" w:hAnsi="Times New Roman" w:cs="Times New Roman"/>
          <w:sz w:val="24"/>
          <w:szCs w:val="24"/>
        </w:rPr>
        <w:t>Aktivity pro výzkumné organizace, o.p.s.</w:t>
      </w:r>
    </w:p>
    <w:p w:rsidR="003E30F7" w:rsidRDefault="003E30F7" w:rsidP="0093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 </w:t>
      </w:r>
      <w:r w:rsidR="00A417D8" w:rsidRP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 za aktivní</w:t>
      </w:r>
      <w:r w:rsidR="00932F96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zájmu téměř 50 účastníků, kteří zastupovali </w:t>
      </w:r>
      <w:r w:rsid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>inovační malé a střední firmy,</w:t>
      </w:r>
      <w:r w:rsidR="0055300F" w:rsidRP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výzkumné organizace a vysoké školy, technologická a podnikatelská inovační centra, vědeckotechnické parky, patentové poradce, ministerstvo průmyslu a obchodu a ministerstvo školství, mládeže a tělovýchovy. </w:t>
      </w:r>
    </w:p>
    <w:p w:rsidR="003E30F7" w:rsidRDefault="003E30F7" w:rsidP="0093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zahájil Pavel Šve</w:t>
      </w:r>
      <w:r w:rsid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>jda, generální sekretář AIP ČR, uvítal přítomné a představil jednotlivé přednášejícící</w:t>
      </w:r>
      <w:r w:rsidR="00AF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530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podle programu semináře také vystoupil v jeho úvodní části. </w:t>
      </w:r>
    </w:p>
    <w:p w:rsidR="00AF11F0" w:rsidRDefault="00AF11F0" w:rsidP="0055300F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5300F" w:rsidRPr="0055300F" w:rsidRDefault="0055300F" w:rsidP="0055300F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300F">
        <w:rPr>
          <w:rFonts w:ascii="Times New Roman" w:hAnsi="Times New Roman" w:cs="Times New Roman"/>
          <w:b/>
          <w:sz w:val="24"/>
          <w:szCs w:val="24"/>
          <w:lang w:eastAsia="cs-CZ"/>
        </w:rPr>
        <w:t>Podpora inovačního podnikání v ČR a koncepční řešení</w:t>
      </w:r>
    </w:p>
    <w:p w:rsidR="0055300F" w:rsidRDefault="0055300F" w:rsidP="00AF11F0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11F0">
        <w:rPr>
          <w:rFonts w:ascii="Times New Roman" w:hAnsi="Times New Roman" w:cs="Times New Roman"/>
          <w:b/>
          <w:sz w:val="24"/>
          <w:szCs w:val="24"/>
          <w:lang w:eastAsia="cs-CZ"/>
        </w:rPr>
        <w:t>Pavel Švejda, Asociace inovačního podnikání</w:t>
      </w:r>
      <w:r w:rsidR="0026694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ČR</w:t>
      </w:r>
    </w:p>
    <w:p w:rsidR="00AF11F0" w:rsidRDefault="00AF11F0" w:rsidP="00AF11F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11F0">
        <w:rPr>
          <w:rFonts w:ascii="Times New Roman" w:hAnsi="Times New Roman" w:cs="Times New Roman"/>
          <w:sz w:val="24"/>
          <w:szCs w:val="24"/>
          <w:lang w:eastAsia="cs-CZ"/>
        </w:rPr>
        <w:t xml:space="preserve">Ve vystoupení </w:t>
      </w:r>
      <w:r>
        <w:rPr>
          <w:rFonts w:ascii="Times New Roman" w:hAnsi="Times New Roman" w:cs="Times New Roman"/>
          <w:sz w:val="24"/>
          <w:szCs w:val="24"/>
          <w:lang w:eastAsia="cs-CZ"/>
        </w:rPr>
        <w:t>byl popsán inovační proces a hlavní nástroje, které ho ovlivňují. Mezi nástroje zkvalitňování inovačního procesu je nutno zahrnout transfer technologií, marketing inovací, ochranu duševního vlastnictví, ale také vědeckotechnické parky a mezinárodní programy na podporu inovací jako jsou EUREKA a Eurostars.</w:t>
      </w:r>
    </w:p>
    <w:p w:rsidR="00AF11F0" w:rsidRPr="00AF11F0" w:rsidRDefault="00AF11F0" w:rsidP="00AF11F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Zároveň bylo zdůrazněno, že předpoklady, které podmiňují</w:t>
      </w:r>
      <w:r w:rsidRPr="00AF11F0">
        <w:rPr>
          <w:rFonts w:ascii="Times New Roman" w:hAnsi="Times New Roman" w:cs="Times New Roman"/>
          <w:sz w:val="24"/>
          <w:szCs w:val="24"/>
        </w:rPr>
        <w:t xml:space="preserve"> </w:t>
      </w:r>
      <w:r w:rsidRPr="00D97DBD">
        <w:rPr>
          <w:rFonts w:ascii="Times New Roman" w:hAnsi="Times New Roman" w:cs="Times New Roman"/>
          <w:sz w:val="24"/>
          <w:szCs w:val="24"/>
        </w:rPr>
        <w:t>zkvalitnění podpory inovačního podnikání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DBD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se zejména týkají správně používané terminologie</w:t>
      </w:r>
      <w:r w:rsidRPr="00D97DBD">
        <w:rPr>
          <w:rFonts w:ascii="Times New Roman" w:hAnsi="Times New Roman" w:cs="Times New Roman"/>
          <w:sz w:val="24"/>
          <w:szCs w:val="24"/>
        </w:rPr>
        <w:t xml:space="preserve">, vytvoření podmínek pro motivaci </w:t>
      </w:r>
      <w:r w:rsidR="00DE4ACF">
        <w:rPr>
          <w:rFonts w:ascii="Times New Roman" w:hAnsi="Times New Roman" w:cs="Times New Roman"/>
          <w:sz w:val="24"/>
          <w:szCs w:val="24"/>
        </w:rPr>
        <w:t xml:space="preserve">a vzdělávání </w:t>
      </w:r>
      <w:r w:rsidR="005C5A15">
        <w:rPr>
          <w:rFonts w:ascii="Times New Roman" w:hAnsi="Times New Roman" w:cs="Times New Roman"/>
          <w:sz w:val="24"/>
          <w:szCs w:val="24"/>
        </w:rPr>
        <w:t>odborníků, zabezpečující</w:t>
      </w:r>
      <w:r w:rsidRPr="00D97DBD">
        <w:rPr>
          <w:rFonts w:ascii="Times New Roman" w:hAnsi="Times New Roman" w:cs="Times New Roman"/>
          <w:sz w:val="24"/>
          <w:szCs w:val="24"/>
        </w:rPr>
        <w:t xml:space="preserve"> inovační procesy</w:t>
      </w:r>
      <w:r w:rsidR="005C5A15">
        <w:rPr>
          <w:rFonts w:ascii="Times New Roman" w:hAnsi="Times New Roman" w:cs="Times New Roman"/>
          <w:sz w:val="24"/>
          <w:szCs w:val="24"/>
        </w:rPr>
        <w:t>,</w:t>
      </w:r>
      <w:r w:rsidRPr="00D97DBD">
        <w:rPr>
          <w:rFonts w:ascii="Times New Roman" w:hAnsi="Times New Roman" w:cs="Times New Roman"/>
          <w:sz w:val="24"/>
          <w:szCs w:val="24"/>
        </w:rPr>
        <w:t xml:space="preserve"> a znalost nástrojů na podporu těchto procesů.</w:t>
      </w:r>
      <w:r w:rsidRPr="00AF11F0">
        <w:rPr>
          <w:rFonts w:ascii="Times New Roman" w:hAnsi="Times New Roman" w:cs="Times New Roman"/>
          <w:sz w:val="24"/>
          <w:szCs w:val="24"/>
        </w:rPr>
        <w:t xml:space="preserve"> </w:t>
      </w:r>
      <w:r w:rsidRPr="00D97DBD">
        <w:rPr>
          <w:rFonts w:ascii="Times New Roman" w:hAnsi="Times New Roman" w:cs="Times New Roman"/>
          <w:sz w:val="24"/>
          <w:szCs w:val="24"/>
        </w:rPr>
        <w:t>V těchto souvislostech jsou významné poznatky a zkušenosti AIP ČR, která se od roku 1993 aktivně podílí na plnění těchto úkolů.</w:t>
      </w:r>
    </w:p>
    <w:p w:rsidR="00AF11F0" w:rsidRDefault="00AF11F0" w:rsidP="00AF1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vystoupení byly uvedeny činnosti a projekty AIP ČR, jež vyjadřují současné aktivity v rámci systému inovačního podnikání a aktuální úkoly ČR spojené s přípravou RIS3 a Operačních programů 2014+.</w:t>
      </w:r>
    </w:p>
    <w:p w:rsidR="0055300F" w:rsidRPr="0055300F" w:rsidRDefault="00DA057D" w:rsidP="005530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55300F" w:rsidRPr="00C75E5F">
          <w:rPr>
            <w:rStyle w:val="Hypertextovodkaz"/>
            <w:rFonts w:ascii="Times New Roman" w:hAnsi="Times New Roman" w:cs="Times New Roman"/>
            <w:sz w:val="24"/>
            <w:szCs w:val="24"/>
          </w:rPr>
          <w:t>prezentace</w:t>
        </w:r>
      </w:hyperlink>
    </w:p>
    <w:p w:rsidR="00AF11F0" w:rsidRDefault="00AF11F0" w:rsidP="005530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0F" w:rsidRPr="0055300F" w:rsidRDefault="0055300F" w:rsidP="005530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0F">
        <w:rPr>
          <w:rFonts w:ascii="Times New Roman" w:hAnsi="Times New Roman" w:cs="Times New Roman"/>
          <w:b/>
          <w:sz w:val="24"/>
          <w:szCs w:val="24"/>
        </w:rPr>
        <w:t xml:space="preserve">EUREKA a Eurostars – programy na podporu aplikovaného výzkumu a </w:t>
      </w:r>
      <w:r w:rsidR="00DE4ACF">
        <w:rPr>
          <w:rFonts w:ascii="Times New Roman" w:hAnsi="Times New Roman" w:cs="Times New Roman"/>
          <w:b/>
          <w:sz w:val="24"/>
          <w:szCs w:val="24"/>
        </w:rPr>
        <w:t>inovací</w:t>
      </w:r>
    </w:p>
    <w:p w:rsidR="0055300F" w:rsidRDefault="0055300F" w:rsidP="0055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0F">
        <w:rPr>
          <w:rFonts w:ascii="Times New Roman" w:hAnsi="Times New Roman" w:cs="Times New Roman"/>
          <w:b/>
          <w:sz w:val="24"/>
          <w:szCs w:val="24"/>
        </w:rPr>
        <w:t>Svatopluk Halada, Asociace inovačního podnikání</w:t>
      </w:r>
      <w:r w:rsidR="00266944">
        <w:rPr>
          <w:rFonts w:ascii="Times New Roman" w:hAnsi="Times New Roman" w:cs="Times New Roman"/>
          <w:b/>
          <w:sz w:val="24"/>
          <w:szCs w:val="24"/>
        </w:rPr>
        <w:t xml:space="preserve"> ČR</w:t>
      </w:r>
    </w:p>
    <w:p w:rsidR="00C229DE" w:rsidRDefault="00DE4ACF" w:rsidP="00DE4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EUREKA a Eurostars byly představeny v rámci jejich postavení v Evropském výzkumném prostoru, kde představují nástroje na podporu aplikovaného výzk</w:t>
      </w:r>
      <w:r w:rsidR="00C229DE">
        <w:rPr>
          <w:rFonts w:ascii="Times New Roman" w:hAnsi="Times New Roman" w:cs="Times New Roman"/>
          <w:sz w:val="24"/>
          <w:szCs w:val="24"/>
        </w:rPr>
        <w:t>umu a inovací. Dále byl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Pr="00DE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přehled </w:t>
      </w:r>
      <w:r w:rsidR="00C229DE">
        <w:rPr>
          <w:rFonts w:ascii="Times New Roman" w:hAnsi="Times New Roman" w:cs="Times New Roman"/>
          <w:sz w:val="24"/>
          <w:szCs w:val="24"/>
        </w:rPr>
        <w:t>jednotlivých typů</w:t>
      </w:r>
      <w:r>
        <w:rPr>
          <w:rFonts w:ascii="Times New Roman" w:hAnsi="Times New Roman" w:cs="Times New Roman"/>
          <w:sz w:val="24"/>
          <w:szCs w:val="24"/>
        </w:rPr>
        <w:t xml:space="preserve"> projektů</w:t>
      </w:r>
      <w:r w:rsidR="00C229DE">
        <w:rPr>
          <w:rFonts w:ascii="Times New Roman" w:hAnsi="Times New Roman" w:cs="Times New Roman"/>
          <w:sz w:val="24"/>
          <w:szCs w:val="24"/>
        </w:rPr>
        <w:t xml:space="preserve"> (EUREKA individuální projekty, EUREKA klastrové projekty a Eurostars projekty), které jsou náplní obou mezinárodních programů, základní charakteristika jednotlivých typů projektů a podmínky pro jejich přípravu. Krátce byly uvedeny příklady úspěšných projektů. </w:t>
      </w:r>
    </w:p>
    <w:p w:rsidR="00C229DE" w:rsidRDefault="00C229DE" w:rsidP="00DE4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EUREKY a Eurostars podtrhuje malá administrativí náročnost přípravy a podávání projektů. Vytváření projektů způsobem </w:t>
      </w:r>
      <w:r w:rsidR="005C5A15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bottom-up</w:t>
      </w:r>
      <w:r w:rsidR="005C5A15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 vychází z potřeb průmyslových podniků </w:t>
      </w:r>
      <w:r>
        <w:rPr>
          <w:rFonts w:ascii="Times New Roman" w:hAnsi="Times New Roman" w:cs="Times New Roman"/>
          <w:sz w:val="24"/>
          <w:szCs w:val="24"/>
        </w:rPr>
        <w:lastRenderedPageBreak/>
        <w:t>a zavádění výsledků řešení projektů do rychlého komerčního uplatnění. Programy EUREKA a Eurostars jsou hlavními finančními nástroji pro výzkumnou činnost prováděnou malými a středními podniky.</w:t>
      </w:r>
    </w:p>
    <w:p w:rsidR="00C229DE" w:rsidRDefault="00DA057D" w:rsidP="00C229DE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55300F" w:rsidRPr="00DC7F60">
          <w:rPr>
            <w:rStyle w:val="Hypertextovodkaz"/>
            <w:rFonts w:ascii="Times New Roman" w:hAnsi="Times New Roman" w:cs="Times New Roman"/>
            <w:sz w:val="24"/>
            <w:szCs w:val="24"/>
          </w:rPr>
          <w:t>prezenta</w:t>
        </w:r>
        <w:r w:rsidR="00C229DE" w:rsidRPr="00DC7F60">
          <w:rPr>
            <w:rStyle w:val="Hypertextovodkaz"/>
            <w:rFonts w:ascii="Times New Roman" w:hAnsi="Times New Roman" w:cs="Times New Roman"/>
            <w:sz w:val="24"/>
            <w:szCs w:val="24"/>
          </w:rPr>
          <w:t>ce</w:t>
        </w:r>
      </w:hyperlink>
    </w:p>
    <w:p w:rsidR="00C229DE" w:rsidRDefault="00C229DE" w:rsidP="00C229DE">
      <w:pPr>
        <w:pStyle w:val="Bezmezer"/>
      </w:pPr>
    </w:p>
    <w:p w:rsidR="0055300F" w:rsidRPr="00C229DE" w:rsidRDefault="0055300F" w:rsidP="009B40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DE">
        <w:rPr>
          <w:rFonts w:ascii="Times New Roman" w:hAnsi="Times New Roman" w:cs="Times New Roman"/>
          <w:b/>
          <w:sz w:val="24"/>
          <w:szCs w:val="24"/>
        </w:rPr>
        <w:t>Srovnání programů EUREKA a Eurostars s národními programy na podporu aplikovaného výzkumu a inovací</w:t>
      </w:r>
    </w:p>
    <w:p w:rsidR="00266944" w:rsidRPr="00266944" w:rsidRDefault="0055300F" w:rsidP="00620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944">
        <w:rPr>
          <w:rFonts w:ascii="Times New Roman" w:hAnsi="Times New Roman" w:cs="Times New Roman"/>
          <w:b/>
          <w:sz w:val="24"/>
          <w:szCs w:val="24"/>
        </w:rPr>
        <w:t xml:space="preserve">Miroslav Janeček, </w:t>
      </w:r>
      <w:r w:rsidR="00266944" w:rsidRPr="00266944">
        <w:rPr>
          <w:rFonts w:ascii="Times New Roman" w:hAnsi="Times New Roman" w:cs="Times New Roman"/>
          <w:b/>
          <w:sz w:val="24"/>
          <w:szCs w:val="24"/>
        </w:rPr>
        <w:t xml:space="preserve">Aktivity pro výzkumné organizace, o.p.s. </w:t>
      </w:r>
    </w:p>
    <w:p w:rsidR="005D13F2" w:rsidRPr="00620136" w:rsidRDefault="009B4096" w:rsidP="0062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 xml:space="preserve">Přehledně bylo uvedeno porovnání </w:t>
      </w:r>
      <w:r w:rsidR="005D13F2" w:rsidRPr="00620136">
        <w:rPr>
          <w:rFonts w:ascii="Times New Roman" w:hAnsi="Times New Roman" w:cs="Times New Roman"/>
          <w:sz w:val="24"/>
          <w:szCs w:val="24"/>
        </w:rPr>
        <w:t xml:space="preserve">jak </w:t>
      </w:r>
      <w:r w:rsidRPr="00620136">
        <w:rPr>
          <w:rFonts w:ascii="Times New Roman" w:hAnsi="Times New Roman" w:cs="Times New Roman"/>
          <w:sz w:val="24"/>
          <w:szCs w:val="24"/>
        </w:rPr>
        <w:t xml:space="preserve">způsobu hodnocení projektů EUREKY a Eurostars s národními programy aplikovaného výzkumu, které jsou v gesci </w:t>
      </w:r>
      <w:r w:rsidR="005D13F2" w:rsidRPr="00620136">
        <w:rPr>
          <w:rFonts w:ascii="Times New Roman" w:hAnsi="Times New Roman" w:cs="Times New Roman"/>
          <w:sz w:val="24"/>
          <w:szCs w:val="24"/>
        </w:rPr>
        <w:t>MP</w:t>
      </w:r>
      <w:r w:rsidR="00620136" w:rsidRPr="00620136">
        <w:rPr>
          <w:rFonts w:ascii="Times New Roman" w:hAnsi="Times New Roman" w:cs="Times New Roman"/>
          <w:sz w:val="24"/>
          <w:szCs w:val="24"/>
        </w:rPr>
        <w:t>O a TA ČR, tak</w:t>
      </w:r>
      <w:r w:rsidR="005D13F2" w:rsidRPr="00620136">
        <w:rPr>
          <w:rFonts w:ascii="Times New Roman" w:hAnsi="Times New Roman" w:cs="Times New Roman"/>
          <w:sz w:val="24"/>
          <w:szCs w:val="24"/>
        </w:rPr>
        <w:t xml:space="preserve"> </w:t>
      </w:r>
      <w:r w:rsidR="00620136" w:rsidRPr="00620136">
        <w:rPr>
          <w:rFonts w:ascii="Times New Roman" w:hAnsi="Times New Roman" w:cs="Times New Roman"/>
          <w:sz w:val="24"/>
          <w:szCs w:val="24"/>
        </w:rPr>
        <w:t>s</w:t>
      </w:r>
      <w:r w:rsidR="005D13F2" w:rsidRPr="00620136">
        <w:rPr>
          <w:rFonts w:ascii="Times New Roman" w:hAnsi="Times New Roman" w:cs="Times New Roman"/>
          <w:sz w:val="24"/>
          <w:szCs w:val="24"/>
        </w:rPr>
        <w:t xml:space="preserve">rovnání programu </w:t>
      </w:r>
      <w:r w:rsidR="005C5A15" w:rsidRPr="00620136">
        <w:rPr>
          <w:rFonts w:ascii="Times New Roman" w:hAnsi="Times New Roman" w:cs="Times New Roman"/>
          <w:sz w:val="24"/>
          <w:szCs w:val="24"/>
        </w:rPr>
        <w:t>Eurostars</w:t>
      </w:r>
      <w:r w:rsidR="005C5A15">
        <w:rPr>
          <w:rFonts w:ascii="Times New Roman" w:hAnsi="Times New Roman" w:cs="Times New Roman"/>
          <w:sz w:val="24"/>
          <w:szCs w:val="24"/>
        </w:rPr>
        <w:t xml:space="preserve"> a </w:t>
      </w:r>
      <w:r w:rsidR="005D13F2" w:rsidRPr="00620136">
        <w:rPr>
          <w:rFonts w:ascii="Times New Roman" w:hAnsi="Times New Roman" w:cs="Times New Roman"/>
          <w:sz w:val="24"/>
          <w:szCs w:val="24"/>
        </w:rPr>
        <w:t>program</w:t>
      </w:r>
      <w:r w:rsidR="005C5A15">
        <w:rPr>
          <w:rFonts w:ascii="Times New Roman" w:hAnsi="Times New Roman" w:cs="Times New Roman"/>
          <w:sz w:val="24"/>
          <w:szCs w:val="24"/>
        </w:rPr>
        <w:t>u</w:t>
      </w:r>
      <w:r w:rsidR="005D13F2" w:rsidRPr="00620136">
        <w:rPr>
          <w:rFonts w:ascii="Times New Roman" w:hAnsi="Times New Roman" w:cs="Times New Roman"/>
          <w:sz w:val="24"/>
          <w:szCs w:val="24"/>
        </w:rPr>
        <w:t xml:space="preserve"> ALFA z hlediska oborového zaměření projektů a typu řešitelských organizací.</w:t>
      </w:r>
    </w:p>
    <w:p w:rsidR="00620136" w:rsidRPr="00620136" w:rsidRDefault="00620136" w:rsidP="0062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 xml:space="preserve">Úspěšnost českých projektů v programu Eurostars v období 2008-2013 byla podprůměrná (především slabší obsahová invence a náměty předkládaných projektů včetně komerčního uplatnění a nepříliš vhodná volba zahraničních partnerů). </w:t>
      </w:r>
      <w:r w:rsidR="005D13F2" w:rsidRPr="00620136">
        <w:rPr>
          <w:rFonts w:ascii="Times New Roman" w:hAnsi="Times New Roman" w:cs="Times New Roman"/>
          <w:sz w:val="24"/>
          <w:szCs w:val="24"/>
        </w:rPr>
        <w:t>Zkušenosti, které byly získány v pozici předsedy hodnotícího panelu programu Eurostars</w:t>
      </w:r>
      <w:r w:rsidR="005C5A15">
        <w:rPr>
          <w:rFonts w:ascii="Times New Roman" w:hAnsi="Times New Roman" w:cs="Times New Roman"/>
          <w:sz w:val="24"/>
          <w:szCs w:val="24"/>
        </w:rPr>
        <w:t>,</w:t>
      </w:r>
      <w:r w:rsidR="005D13F2" w:rsidRPr="00620136">
        <w:rPr>
          <w:rFonts w:ascii="Times New Roman" w:hAnsi="Times New Roman" w:cs="Times New Roman"/>
          <w:sz w:val="24"/>
          <w:szCs w:val="24"/>
        </w:rPr>
        <w:t xml:space="preserve"> umožňují shrnout </w:t>
      </w:r>
      <w:r w:rsidRPr="00620136">
        <w:rPr>
          <w:rFonts w:ascii="Times New Roman" w:hAnsi="Times New Roman" w:cs="Times New Roman"/>
          <w:sz w:val="24"/>
          <w:szCs w:val="24"/>
        </w:rPr>
        <w:t xml:space="preserve">výchozí předpoklady úspěchu </w:t>
      </w:r>
      <w:r>
        <w:rPr>
          <w:rFonts w:ascii="Times New Roman" w:hAnsi="Times New Roman" w:cs="Times New Roman"/>
          <w:sz w:val="24"/>
          <w:szCs w:val="24"/>
        </w:rPr>
        <w:t>českých organizací – to znamená dosáhnout na financování z účelových prostředků společně se svými partnery v projektu</w:t>
      </w:r>
      <w:r w:rsidRPr="0062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136">
        <w:rPr>
          <w:rFonts w:ascii="Times New Roman" w:hAnsi="Times New Roman" w:cs="Times New Roman"/>
          <w:sz w:val="24"/>
          <w:szCs w:val="24"/>
        </w:rPr>
        <w:t>následujícím způsobem:</w:t>
      </w:r>
    </w:p>
    <w:p w:rsidR="005D13F2" w:rsidRPr="00620136" w:rsidRDefault="005D13F2" w:rsidP="006201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>Vhodná volba obor</w:t>
      </w:r>
      <w:r w:rsidR="00620136">
        <w:rPr>
          <w:rFonts w:ascii="Times New Roman" w:hAnsi="Times New Roman" w:cs="Times New Roman"/>
          <w:sz w:val="24"/>
          <w:szCs w:val="24"/>
        </w:rPr>
        <w:t>ového zaměření</w:t>
      </w:r>
      <w:r w:rsidRPr="00620136">
        <w:rPr>
          <w:rFonts w:ascii="Times New Roman" w:hAnsi="Times New Roman" w:cs="Times New Roman"/>
          <w:sz w:val="24"/>
          <w:szCs w:val="24"/>
        </w:rPr>
        <w:t xml:space="preserve"> a </w:t>
      </w:r>
      <w:r w:rsidR="00620136">
        <w:rPr>
          <w:rFonts w:ascii="Times New Roman" w:hAnsi="Times New Roman" w:cs="Times New Roman"/>
          <w:sz w:val="24"/>
          <w:szCs w:val="24"/>
        </w:rPr>
        <w:t xml:space="preserve">zahraničního </w:t>
      </w:r>
      <w:r w:rsidRPr="00620136">
        <w:rPr>
          <w:rFonts w:ascii="Times New Roman" w:hAnsi="Times New Roman" w:cs="Times New Roman"/>
          <w:sz w:val="24"/>
          <w:szCs w:val="24"/>
        </w:rPr>
        <w:t>partnera</w:t>
      </w:r>
    </w:p>
    <w:p w:rsidR="005D13F2" w:rsidRPr="00620136" w:rsidRDefault="005D13F2" w:rsidP="006201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>Jasné zaměření na produkt</w:t>
      </w:r>
    </w:p>
    <w:p w:rsidR="005D13F2" w:rsidRPr="00620136" w:rsidRDefault="005D13F2" w:rsidP="006201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 xml:space="preserve">Řádně popsat všechny aspekty </w:t>
      </w:r>
      <w:r w:rsidR="005C5A1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20136">
        <w:rPr>
          <w:rFonts w:ascii="Times New Roman" w:hAnsi="Times New Roman" w:cs="Times New Roman"/>
          <w:sz w:val="24"/>
          <w:szCs w:val="24"/>
        </w:rPr>
        <w:t>(management projektu, metodika řešení, technologický pokrok, velikost trhu a schopnost se zde prosadit, ROI)</w:t>
      </w:r>
    </w:p>
    <w:p w:rsidR="005D13F2" w:rsidRPr="00620136" w:rsidRDefault="005D13F2" w:rsidP="006201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>Neotřelé nápady mají větší šanci</w:t>
      </w:r>
    </w:p>
    <w:p w:rsidR="005D13F2" w:rsidRPr="00620136" w:rsidRDefault="005D13F2" w:rsidP="006201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36">
        <w:rPr>
          <w:rFonts w:ascii="Times New Roman" w:hAnsi="Times New Roman" w:cs="Times New Roman"/>
          <w:sz w:val="24"/>
          <w:szCs w:val="24"/>
        </w:rPr>
        <w:t>Prokazatelný přínos pro žadatele (zejména MSP)</w:t>
      </w:r>
    </w:p>
    <w:p w:rsidR="005A0F1D" w:rsidRPr="005A0F1D" w:rsidRDefault="00DA057D" w:rsidP="005A0F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620136" w:rsidRPr="00C75E5F">
          <w:rPr>
            <w:rStyle w:val="Hypertextovodkaz"/>
            <w:rFonts w:ascii="Times New Roman" w:hAnsi="Times New Roman" w:cs="Times New Roman"/>
            <w:sz w:val="24"/>
            <w:szCs w:val="24"/>
          </w:rPr>
          <w:t>p</w:t>
        </w:r>
        <w:r w:rsidR="005A0F1D" w:rsidRPr="00C75E5F">
          <w:rPr>
            <w:rStyle w:val="Hypertextovodkaz"/>
            <w:rFonts w:ascii="Times New Roman" w:hAnsi="Times New Roman" w:cs="Times New Roman"/>
            <w:sz w:val="24"/>
            <w:szCs w:val="24"/>
          </w:rPr>
          <w:t>rezentace</w:t>
        </w:r>
      </w:hyperlink>
    </w:p>
    <w:p w:rsidR="00AF11F0" w:rsidRDefault="00AF11F0" w:rsidP="005A0F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1D" w:rsidRPr="005A0F1D" w:rsidRDefault="005A0F1D" w:rsidP="005A0F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1D">
        <w:rPr>
          <w:rFonts w:ascii="Times New Roman" w:hAnsi="Times New Roman" w:cs="Times New Roman"/>
          <w:b/>
          <w:sz w:val="24"/>
          <w:szCs w:val="24"/>
        </w:rPr>
        <w:t>Česká republika v programech EUREKA a Eurostars</w:t>
      </w:r>
    </w:p>
    <w:p w:rsidR="005A0F1D" w:rsidRPr="005A0F1D" w:rsidRDefault="005A0F1D" w:rsidP="005A0F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1D">
        <w:rPr>
          <w:rFonts w:ascii="Times New Roman" w:hAnsi="Times New Roman" w:cs="Times New Roman"/>
          <w:b/>
          <w:sz w:val="24"/>
          <w:szCs w:val="24"/>
        </w:rPr>
        <w:t>Poradenská činnost a služby pro přípravu a podávání projektů EUREKA a Eurostars</w:t>
      </w:r>
    </w:p>
    <w:p w:rsidR="005A0F1D" w:rsidRPr="005A0F1D" w:rsidRDefault="005A0F1D" w:rsidP="005A0F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1D">
        <w:rPr>
          <w:rFonts w:ascii="Times New Roman" w:hAnsi="Times New Roman" w:cs="Times New Roman"/>
          <w:b/>
          <w:sz w:val="24"/>
          <w:szCs w:val="24"/>
        </w:rPr>
        <w:t>Svatopluk Halada, Asociace inovačního p</w:t>
      </w:r>
      <w:r w:rsidR="00266944">
        <w:rPr>
          <w:rFonts w:ascii="Times New Roman" w:hAnsi="Times New Roman" w:cs="Times New Roman"/>
          <w:b/>
          <w:sz w:val="24"/>
          <w:szCs w:val="24"/>
        </w:rPr>
        <w:t>o</w:t>
      </w:r>
      <w:r w:rsidRPr="005A0F1D">
        <w:rPr>
          <w:rFonts w:ascii="Times New Roman" w:hAnsi="Times New Roman" w:cs="Times New Roman"/>
          <w:b/>
          <w:sz w:val="24"/>
          <w:szCs w:val="24"/>
        </w:rPr>
        <w:t>dnikání</w:t>
      </w:r>
      <w:r w:rsidR="00266944">
        <w:rPr>
          <w:rFonts w:ascii="Times New Roman" w:hAnsi="Times New Roman" w:cs="Times New Roman"/>
          <w:b/>
          <w:sz w:val="24"/>
          <w:szCs w:val="24"/>
        </w:rPr>
        <w:t xml:space="preserve"> ČR</w:t>
      </w:r>
    </w:p>
    <w:p w:rsidR="005A0F1D" w:rsidRPr="005A0F1D" w:rsidRDefault="005A0F1D" w:rsidP="005A0F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7806" w:rsidRDefault="004B7806" w:rsidP="00C22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EUREKY v ČR je zabezpečována MŠMT (sekretariá</w:t>
      </w:r>
      <w:r w:rsidR="00256E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národního koordinátora a Rady programu EUREKY) a AIP ČR (oborové poradenské a kontultační centrum a sekretariát vysokého představitele ČR). </w:t>
      </w:r>
      <w:r w:rsidR="00142689">
        <w:rPr>
          <w:rFonts w:ascii="Times New Roman" w:hAnsi="Times New Roman" w:cs="Times New Roman"/>
          <w:sz w:val="24"/>
          <w:szCs w:val="24"/>
        </w:rPr>
        <w:t>V kompetenci MŠMT je mezinárodní a národní administrace EUREKY i Eurostars a financování z národních účelových prostředků. AIP zabezpečuje podporu národnímu koordinátorovi a provádí public relations EUREKY a prezentaci výsledků projektů EUREKY a Eurostars.</w:t>
      </w:r>
    </w:p>
    <w:p w:rsidR="004B7806" w:rsidRDefault="00142689" w:rsidP="00C22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Přehledně byl uveden mechanismus a způsob přípravy individuálních projektů EUREKY a projektů Eurostars. V prvním případě celá administrace </w:t>
      </w:r>
      <w:r w:rsidR="001526A6">
        <w:rPr>
          <w:rFonts w:ascii="Times New Roman" w:hAnsi="Times New Roman" w:cs="Times New Roman"/>
          <w:sz w:val="24"/>
          <w:szCs w:val="24"/>
        </w:rPr>
        <w:t xml:space="preserve">a hodnocení </w:t>
      </w:r>
      <w:r>
        <w:rPr>
          <w:rFonts w:ascii="Times New Roman" w:hAnsi="Times New Roman" w:cs="Times New Roman"/>
          <w:sz w:val="24"/>
          <w:szCs w:val="24"/>
        </w:rPr>
        <w:t>probíhá na národní úrovni</w:t>
      </w:r>
      <w:r w:rsidR="001526A6">
        <w:rPr>
          <w:rFonts w:ascii="Times New Roman" w:hAnsi="Times New Roman" w:cs="Times New Roman"/>
          <w:sz w:val="24"/>
          <w:szCs w:val="24"/>
        </w:rPr>
        <w:t xml:space="preserve"> a je prováděna národním koordinátorem EUREKY a Radou programu</w:t>
      </w:r>
      <w:r w:rsidR="005C5A15">
        <w:rPr>
          <w:rFonts w:ascii="Times New Roman" w:hAnsi="Times New Roman" w:cs="Times New Roman"/>
          <w:sz w:val="24"/>
          <w:szCs w:val="24"/>
        </w:rPr>
        <w:t xml:space="preserve"> EUREKY</w:t>
      </w:r>
      <w:r>
        <w:rPr>
          <w:rFonts w:ascii="Times New Roman" w:hAnsi="Times New Roman" w:cs="Times New Roman"/>
          <w:sz w:val="24"/>
          <w:szCs w:val="24"/>
        </w:rPr>
        <w:t xml:space="preserve">, v druhém případě se jedná o centrální administraci, která je zabezpečována Sekretariátem </w:t>
      </w:r>
      <w:r>
        <w:rPr>
          <w:rFonts w:ascii="Times New Roman" w:hAnsi="Times New Roman" w:cs="Times New Roman"/>
          <w:sz w:val="24"/>
          <w:szCs w:val="24"/>
        </w:rPr>
        <w:lastRenderedPageBreak/>
        <w:t>EUREKY</w:t>
      </w:r>
      <w:r w:rsidR="005C5A15">
        <w:rPr>
          <w:rFonts w:ascii="Times New Roman" w:hAnsi="Times New Roman" w:cs="Times New Roman"/>
          <w:sz w:val="24"/>
          <w:szCs w:val="24"/>
        </w:rPr>
        <w:t xml:space="preserve"> v Bruselu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6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veškerá komunikace probíhá pouze elektronicky prostřednictvím webové stránky Eurostars programu</w:t>
      </w:r>
      <w:r w:rsidR="001526A6">
        <w:rPr>
          <w:rFonts w:ascii="Times New Roman" w:hAnsi="Times New Roman" w:cs="Times New Roman"/>
          <w:sz w:val="24"/>
          <w:szCs w:val="24"/>
        </w:rPr>
        <w:t>) a mezinárodní hodnocení je prováděno dvěma experty a konečné bodování</w:t>
      </w:r>
      <w:r w:rsidR="005C5A15">
        <w:rPr>
          <w:rFonts w:ascii="Times New Roman" w:hAnsi="Times New Roman" w:cs="Times New Roman"/>
          <w:sz w:val="24"/>
          <w:szCs w:val="24"/>
        </w:rPr>
        <w:t xml:space="preserve"> a stanovení pořadí úspěšných projektů</w:t>
      </w:r>
      <w:r w:rsidR="001526A6">
        <w:rPr>
          <w:rFonts w:ascii="Times New Roman" w:hAnsi="Times New Roman" w:cs="Times New Roman"/>
          <w:sz w:val="24"/>
          <w:szCs w:val="24"/>
        </w:rPr>
        <w:t xml:space="preserve"> </w:t>
      </w:r>
      <w:r w:rsidR="005C5A15">
        <w:rPr>
          <w:rFonts w:ascii="Times New Roman" w:hAnsi="Times New Roman" w:cs="Times New Roman"/>
          <w:sz w:val="24"/>
          <w:szCs w:val="24"/>
        </w:rPr>
        <w:t xml:space="preserve">Eurostars </w:t>
      </w:r>
      <w:r w:rsidR="001526A6">
        <w:rPr>
          <w:rFonts w:ascii="Times New Roman" w:hAnsi="Times New Roman" w:cs="Times New Roman"/>
          <w:sz w:val="24"/>
          <w:szCs w:val="24"/>
        </w:rPr>
        <w:t>nezávislým hodnotícím panelem.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689" w:rsidRDefault="00E05964" w:rsidP="00C22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2689">
        <w:rPr>
          <w:rFonts w:ascii="Times New Roman" w:hAnsi="Times New Roman" w:cs="Times New Roman"/>
          <w:sz w:val="24"/>
          <w:szCs w:val="24"/>
        </w:rPr>
        <w:t>ravidla</w:t>
      </w:r>
      <w:r w:rsidR="001526A6">
        <w:rPr>
          <w:rFonts w:ascii="Times New Roman" w:hAnsi="Times New Roman" w:cs="Times New Roman"/>
          <w:sz w:val="24"/>
          <w:szCs w:val="24"/>
        </w:rPr>
        <w:t xml:space="preserve"> ČR</w:t>
      </w:r>
      <w:r w:rsidR="00142689">
        <w:rPr>
          <w:rFonts w:ascii="Times New Roman" w:hAnsi="Times New Roman" w:cs="Times New Roman"/>
          <w:sz w:val="24"/>
          <w:szCs w:val="24"/>
        </w:rPr>
        <w:t xml:space="preserve"> na podporu účasti českých subjektů </w:t>
      </w:r>
      <w:r w:rsidR="001526A6">
        <w:rPr>
          <w:rFonts w:ascii="Times New Roman" w:hAnsi="Times New Roman" w:cs="Times New Roman"/>
          <w:sz w:val="24"/>
          <w:szCs w:val="24"/>
        </w:rPr>
        <w:t>v projektech EUREKY a Eurost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26A6">
        <w:rPr>
          <w:rFonts w:ascii="Times New Roman" w:hAnsi="Times New Roman" w:cs="Times New Roman"/>
          <w:sz w:val="24"/>
          <w:szCs w:val="24"/>
        </w:rPr>
        <w:t xml:space="preserve">rs </w:t>
      </w:r>
      <w:r w:rsidR="00142689">
        <w:rPr>
          <w:rFonts w:ascii="Times New Roman" w:hAnsi="Times New Roman" w:cs="Times New Roman"/>
          <w:sz w:val="24"/>
          <w:szCs w:val="24"/>
        </w:rPr>
        <w:t xml:space="preserve">z hlediska financování z národních </w:t>
      </w:r>
      <w:r>
        <w:rPr>
          <w:rFonts w:ascii="Times New Roman" w:hAnsi="Times New Roman" w:cs="Times New Roman"/>
          <w:sz w:val="24"/>
          <w:szCs w:val="24"/>
        </w:rPr>
        <w:t xml:space="preserve">účelových </w:t>
      </w:r>
      <w:r w:rsidR="00142689">
        <w:rPr>
          <w:rFonts w:ascii="Times New Roman" w:hAnsi="Times New Roman" w:cs="Times New Roman"/>
          <w:sz w:val="24"/>
          <w:szCs w:val="24"/>
        </w:rPr>
        <w:t>prostředků byly vysvětleny podrobným způsobem</w:t>
      </w:r>
      <w:r w:rsidR="001526A6">
        <w:rPr>
          <w:rFonts w:ascii="Times New Roman" w:hAnsi="Times New Roman" w:cs="Times New Roman"/>
          <w:sz w:val="24"/>
          <w:szCs w:val="24"/>
        </w:rPr>
        <w:t xml:space="preserve">. Rovněž byly </w:t>
      </w:r>
      <w:r>
        <w:rPr>
          <w:rFonts w:ascii="Times New Roman" w:hAnsi="Times New Roman" w:cs="Times New Roman"/>
          <w:sz w:val="24"/>
          <w:szCs w:val="24"/>
        </w:rPr>
        <w:t>uvedeny n</w:t>
      </w:r>
      <w:r w:rsidR="001526A6">
        <w:rPr>
          <w:rFonts w:ascii="Times New Roman" w:hAnsi="Times New Roman" w:cs="Times New Roman"/>
          <w:sz w:val="24"/>
          <w:szCs w:val="24"/>
        </w:rPr>
        <w:t>ejbližší termíny pro podávání návrhů nových projeků EUREKY a Eurostars.</w:t>
      </w:r>
    </w:p>
    <w:p w:rsidR="005A0F1D" w:rsidRPr="005A0F1D" w:rsidRDefault="00DA057D" w:rsidP="005A0F1D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5A0F1D" w:rsidRPr="00C75E5F">
          <w:rPr>
            <w:rStyle w:val="Hypertextovodkaz"/>
            <w:rFonts w:ascii="Times New Roman" w:hAnsi="Times New Roman" w:cs="Times New Roman"/>
            <w:sz w:val="24"/>
            <w:szCs w:val="24"/>
          </w:rPr>
          <w:t>prezentace</w:t>
        </w:r>
      </w:hyperlink>
    </w:p>
    <w:p w:rsidR="005A0F1D" w:rsidRPr="005A0F1D" w:rsidRDefault="005A0F1D" w:rsidP="005A0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F1D" w:rsidRPr="001526A6" w:rsidRDefault="00BB4648" w:rsidP="001526A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A6">
        <w:rPr>
          <w:rFonts w:ascii="Times New Roman" w:hAnsi="Times New Roman" w:cs="Times New Roman"/>
          <w:b/>
          <w:sz w:val="24"/>
          <w:szCs w:val="24"/>
        </w:rPr>
        <w:t>Evropský patent – aktuální vývoj ochrany</w:t>
      </w:r>
    </w:p>
    <w:p w:rsidR="00BB4648" w:rsidRPr="001526A6" w:rsidRDefault="00BB4648" w:rsidP="001526A6">
      <w:pPr>
        <w:jc w:val="both"/>
        <w:rPr>
          <w:rFonts w:ascii="Times New Roman" w:hAnsi="Times New Roman" w:cs="Times New Roman"/>
          <w:sz w:val="24"/>
          <w:szCs w:val="24"/>
        </w:rPr>
      </w:pPr>
      <w:r w:rsidRPr="001526A6">
        <w:rPr>
          <w:rFonts w:ascii="Times New Roman" w:hAnsi="Times New Roman" w:cs="Times New Roman"/>
          <w:sz w:val="24"/>
          <w:szCs w:val="24"/>
        </w:rPr>
        <w:t>Petr Novotný,</w:t>
      </w:r>
      <w:r w:rsidR="00AF11F0" w:rsidRPr="001526A6">
        <w:rPr>
          <w:rFonts w:ascii="Times New Roman" w:hAnsi="Times New Roman" w:cs="Times New Roman"/>
          <w:sz w:val="24"/>
          <w:szCs w:val="24"/>
        </w:rPr>
        <w:t xml:space="preserve"> Patentová a známková kancelář Novotný</w:t>
      </w:r>
    </w:p>
    <w:p w:rsidR="00A07FD8" w:rsidRDefault="001526A6" w:rsidP="0093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6ADC">
        <w:rPr>
          <w:rFonts w:ascii="Times New Roman" w:hAnsi="Times New Roman" w:cs="Times New Roman"/>
          <w:sz w:val="24"/>
          <w:szCs w:val="24"/>
        </w:rPr>
        <w:t xml:space="preserve">rogram semináře byl rozšířen o </w:t>
      </w:r>
      <w:r>
        <w:rPr>
          <w:rFonts w:ascii="Times New Roman" w:hAnsi="Times New Roman" w:cs="Times New Roman"/>
          <w:sz w:val="24"/>
          <w:szCs w:val="24"/>
        </w:rPr>
        <w:t xml:space="preserve">tuto </w:t>
      </w:r>
      <w:r w:rsidR="006F6ADC">
        <w:rPr>
          <w:rFonts w:ascii="Times New Roman" w:hAnsi="Times New Roman" w:cs="Times New Roman"/>
          <w:sz w:val="24"/>
          <w:szCs w:val="24"/>
        </w:rPr>
        <w:t xml:space="preserve">prezentaci </w:t>
      </w:r>
      <w:r>
        <w:rPr>
          <w:rFonts w:ascii="Times New Roman" w:hAnsi="Times New Roman" w:cs="Times New Roman"/>
          <w:sz w:val="24"/>
          <w:szCs w:val="24"/>
        </w:rPr>
        <w:t xml:space="preserve">zaměřenou na </w:t>
      </w:r>
      <w:r w:rsidR="005C5A15">
        <w:rPr>
          <w:rFonts w:ascii="Times New Roman" w:hAnsi="Times New Roman" w:cs="Times New Roman"/>
          <w:sz w:val="24"/>
          <w:szCs w:val="24"/>
        </w:rPr>
        <w:t> aktuální problematiku</w:t>
      </w:r>
      <w:r w:rsidR="006F6ADC">
        <w:rPr>
          <w:rFonts w:ascii="Times New Roman" w:hAnsi="Times New Roman" w:cs="Times New Roman"/>
          <w:sz w:val="24"/>
          <w:szCs w:val="24"/>
        </w:rPr>
        <w:t xml:space="preserve"> </w:t>
      </w:r>
      <w:r w:rsidR="00DF656F">
        <w:rPr>
          <w:rFonts w:ascii="Times New Roman" w:hAnsi="Times New Roman" w:cs="Times New Roman"/>
          <w:sz w:val="24"/>
          <w:szCs w:val="24"/>
        </w:rPr>
        <w:t>Evropsk</w:t>
      </w:r>
      <w:r w:rsidR="006F6ADC">
        <w:rPr>
          <w:rFonts w:ascii="Times New Roman" w:hAnsi="Times New Roman" w:cs="Times New Roman"/>
          <w:sz w:val="24"/>
          <w:szCs w:val="24"/>
        </w:rPr>
        <w:t>ého</w:t>
      </w:r>
      <w:r w:rsidR="00DF656F">
        <w:rPr>
          <w:rFonts w:ascii="Times New Roman" w:hAnsi="Times New Roman" w:cs="Times New Roman"/>
          <w:sz w:val="24"/>
          <w:szCs w:val="24"/>
        </w:rPr>
        <w:t xml:space="preserve"> patent</w:t>
      </w:r>
      <w:r w:rsidR="006F6ADC">
        <w:rPr>
          <w:rFonts w:ascii="Times New Roman" w:hAnsi="Times New Roman" w:cs="Times New Roman"/>
          <w:sz w:val="24"/>
          <w:szCs w:val="24"/>
        </w:rPr>
        <w:t>u</w:t>
      </w:r>
      <w:r w:rsidR="00DF656F">
        <w:rPr>
          <w:rFonts w:ascii="Times New Roman" w:hAnsi="Times New Roman" w:cs="Times New Roman"/>
          <w:sz w:val="24"/>
          <w:szCs w:val="24"/>
        </w:rPr>
        <w:t xml:space="preserve"> s jednotným účinkem a </w:t>
      </w:r>
      <w:r w:rsidR="006F6ADC">
        <w:rPr>
          <w:rFonts w:ascii="Times New Roman" w:hAnsi="Times New Roman" w:cs="Times New Roman"/>
          <w:sz w:val="24"/>
          <w:szCs w:val="24"/>
        </w:rPr>
        <w:t>ochranu</w:t>
      </w:r>
      <w:r w:rsidR="00DF656F" w:rsidRPr="00DF656F">
        <w:rPr>
          <w:rFonts w:ascii="Times New Roman" w:hAnsi="Times New Roman" w:cs="Times New Roman"/>
          <w:bCs/>
          <w:sz w:val="24"/>
          <w:szCs w:val="24"/>
        </w:rPr>
        <w:t xml:space="preserve"> průmyslového vlastnictví</w:t>
      </w:r>
      <w:r w:rsidR="006F6ADC">
        <w:rPr>
          <w:rFonts w:ascii="Times New Roman" w:hAnsi="Times New Roman" w:cs="Times New Roman"/>
          <w:bCs/>
          <w:sz w:val="24"/>
          <w:szCs w:val="24"/>
        </w:rPr>
        <w:t xml:space="preserve"> ve vztahu </w:t>
      </w:r>
      <w:r w:rsidR="005C5A15">
        <w:rPr>
          <w:rFonts w:ascii="Times New Roman" w:hAnsi="Times New Roman" w:cs="Times New Roman"/>
          <w:bCs/>
          <w:sz w:val="24"/>
          <w:szCs w:val="24"/>
        </w:rPr>
        <w:t xml:space="preserve">k </w:t>
      </w:r>
      <w:r>
        <w:rPr>
          <w:rFonts w:ascii="Times New Roman" w:hAnsi="Times New Roman" w:cs="Times New Roman"/>
          <w:bCs/>
          <w:sz w:val="24"/>
          <w:szCs w:val="24"/>
        </w:rPr>
        <w:t>inovačnímu podnikání</w:t>
      </w:r>
      <w:r w:rsidR="006F6ADC">
        <w:rPr>
          <w:rFonts w:ascii="Times New Roman" w:hAnsi="Times New Roman" w:cs="Times New Roman"/>
          <w:bCs/>
          <w:sz w:val="24"/>
          <w:szCs w:val="24"/>
        </w:rPr>
        <w:t>.</w:t>
      </w:r>
      <w:r w:rsidR="00DF656F">
        <w:rPr>
          <w:rFonts w:ascii="Times New Roman" w:hAnsi="Times New Roman" w:cs="Times New Roman"/>
          <w:sz w:val="24"/>
          <w:szCs w:val="24"/>
        </w:rPr>
        <w:t xml:space="preserve"> Ve vystoupení </w:t>
      </w:r>
      <w:r>
        <w:rPr>
          <w:rFonts w:ascii="Times New Roman" w:hAnsi="Times New Roman" w:cs="Times New Roman"/>
          <w:sz w:val="24"/>
          <w:szCs w:val="24"/>
        </w:rPr>
        <w:t>byly uvedeny</w:t>
      </w:r>
      <w:r w:rsidR="00DF656F">
        <w:rPr>
          <w:rFonts w:ascii="Times New Roman" w:hAnsi="Times New Roman" w:cs="Times New Roman"/>
          <w:sz w:val="24"/>
          <w:szCs w:val="24"/>
        </w:rPr>
        <w:t xml:space="preserve"> </w:t>
      </w:r>
      <w:r w:rsidR="006E45FC">
        <w:rPr>
          <w:rFonts w:ascii="Times New Roman" w:hAnsi="Times New Roman" w:cs="Times New Roman"/>
          <w:sz w:val="24"/>
          <w:szCs w:val="24"/>
        </w:rPr>
        <w:t xml:space="preserve">výhody a nevýhody jednotného evropského patentu a </w:t>
      </w:r>
      <w:r w:rsidR="00A07FD8">
        <w:rPr>
          <w:rFonts w:ascii="Times New Roman" w:hAnsi="Times New Roman" w:cs="Times New Roman"/>
          <w:sz w:val="24"/>
          <w:szCs w:val="24"/>
        </w:rPr>
        <w:t>současný</w:t>
      </w:r>
      <w:r w:rsidR="006E45FC">
        <w:rPr>
          <w:rFonts w:ascii="Times New Roman" w:hAnsi="Times New Roman" w:cs="Times New Roman"/>
          <w:sz w:val="24"/>
          <w:szCs w:val="24"/>
        </w:rPr>
        <w:t xml:space="preserve"> vývoj ratifikace tohoto patentového balíčku. Vysvětleny byly rovněž základní principy ochrany průmyslového vlastnictví</w:t>
      </w:r>
      <w:r w:rsidR="00A07FD8">
        <w:rPr>
          <w:rFonts w:ascii="Times New Roman" w:hAnsi="Times New Roman" w:cs="Times New Roman"/>
          <w:sz w:val="24"/>
          <w:szCs w:val="24"/>
        </w:rPr>
        <w:t>,</w:t>
      </w:r>
      <w:r w:rsidR="006E45FC">
        <w:rPr>
          <w:rFonts w:ascii="Times New Roman" w:hAnsi="Times New Roman" w:cs="Times New Roman"/>
          <w:sz w:val="24"/>
          <w:szCs w:val="24"/>
        </w:rPr>
        <w:t xml:space="preserve"> jejich vztah a důležitost </w:t>
      </w:r>
      <w:r w:rsidR="00A07FD8">
        <w:rPr>
          <w:rFonts w:ascii="Times New Roman" w:hAnsi="Times New Roman" w:cs="Times New Roman"/>
          <w:sz w:val="24"/>
          <w:szCs w:val="24"/>
        </w:rPr>
        <w:t>v rámci</w:t>
      </w:r>
      <w:r w:rsidR="006E45FC">
        <w:rPr>
          <w:rFonts w:ascii="Times New Roman" w:hAnsi="Times New Roman" w:cs="Times New Roman"/>
          <w:sz w:val="24"/>
          <w:szCs w:val="24"/>
        </w:rPr>
        <w:t> inovační</w:t>
      </w:r>
      <w:r w:rsidR="00A07FD8">
        <w:rPr>
          <w:rFonts w:ascii="Times New Roman" w:hAnsi="Times New Roman" w:cs="Times New Roman"/>
          <w:sz w:val="24"/>
          <w:szCs w:val="24"/>
        </w:rPr>
        <w:t>ho</w:t>
      </w:r>
      <w:r w:rsidR="006E45FC">
        <w:rPr>
          <w:rFonts w:ascii="Times New Roman" w:hAnsi="Times New Roman" w:cs="Times New Roman"/>
          <w:sz w:val="24"/>
          <w:szCs w:val="24"/>
        </w:rPr>
        <w:t xml:space="preserve"> podnikání </w:t>
      </w:r>
      <w:r w:rsidR="00A07FD8">
        <w:rPr>
          <w:rFonts w:ascii="Times New Roman" w:hAnsi="Times New Roman" w:cs="Times New Roman"/>
          <w:sz w:val="24"/>
          <w:szCs w:val="24"/>
        </w:rPr>
        <w:t>malých a středních podniků a možnosti odborné profesní pomoci.</w:t>
      </w:r>
    </w:p>
    <w:p w:rsidR="001526A6" w:rsidRDefault="008A6E94" w:rsidP="00FA42BC">
      <w:pPr>
        <w:jc w:val="both"/>
        <w:rPr>
          <w:rFonts w:ascii="Times New Roman" w:hAnsi="Times New Roman" w:cs="Times New Roman"/>
          <w:sz w:val="24"/>
          <w:szCs w:val="24"/>
        </w:rPr>
      </w:pPr>
      <w:r w:rsidRPr="008A6E94">
        <w:rPr>
          <w:rFonts w:ascii="Times New Roman" w:hAnsi="Times New Roman" w:cs="Times New Roman"/>
          <w:sz w:val="24"/>
          <w:szCs w:val="24"/>
        </w:rPr>
        <w:t xml:space="preserve">Na vystoupení </w:t>
      </w:r>
      <w:r w:rsidR="00FA42BC">
        <w:rPr>
          <w:rFonts w:ascii="Times New Roman" w:hAnsi="Times New Roman" w:cs="Times New Roman"/>
          <w:sz w:val="24"/>
          <w:szCs w:val="24"/>
        </w:rPr>
        <w:t xml:space="preserve">navazuje </w:t>
      </w:r>
      <w:r w:rsidR="009503E5">
        <w:rPr>
          <w:rFonts w:ascii="Times New Roman" w:hAnsi="Times New Roman" w:cs="Times New Roman"/>
          <w:sz w:val="24"/>
          <w:szCs w:val="24"/>
        </w:rPr>
        <w:t xml:space="preserve">a dále </w:t>
      </w:r>
      <w:r w:rsidR="005577D1">
        <w:rPr>
          <w:rFonts w:ascii="Times New Roman" w:hAnsi="Times New Roman" w:cs="Times New Roman"/>
          <w:sz w:val="24"/>
          <w:szCs w:val="24"/>
        </w:rPr>
        <w:t xml:space="preserve">tématiku </w:t>
      </w:r>
      <w:r w:rsidR="009503E5">
        <w:rPr>
          <w:rFonts w:ascii="Times New Roman" w:hAnsi="Times New Roman" w:cs="Times New Roman"/>
          <w:sz w:val="24"/>
          <w:szCs w:val="24"/>
        </w:rPr>
        <w:t xml:space="preserve">rozvádí </w:t>
      </w:r>
      <w:r w:rsidR="00FA42BC" w:rsidRPr="008A6E94">
        <w:rPr>
          <w:rFonts w:ascii="Times New Roman" w:hAnsi="Times New Roman" w:cs="Times New Roman"/>
          <w:sz w:val="24"/>
          <w:szCs w:val="24"/>
        </w:rPr>
        <w:t>první část článku</w:t>
      </w:r>
      <w:r w:rsidR="009503E5">
        <w:rPr>
          <w:rFonts w:ascii="Times New Roman" w:hAnsi="Times New Roman" w:cs="Times New Roman"/>
          <w:sz w:val="24"/>
          <w:szCs w:val="24"/>
        </w:rPr>
        <w:t xml:space="preserve"> P. Novotného</w:t>
      </w:r>
      <w:r w:rsidR="00FA42BC" w:rsidRPr="008A6E94">
        <w:rPr>
          <w:rFonts w:ascii="Times New Roman" w:hAnsi="Times New Roman" w:cs="Times New Roman"/>
          <w:sz w:val="24"/>
          <w:szCs w:val="24"/>
        </w:rPr>
        <w:t xml:space="preserve"> “Co přinese jednotný evro</w:t>
      </w:r>
      <w:r w:rsidR="009503E5">
        <w:rPr>
          <w:rFonts w:ascii="Times New Roman" w:hAnsi="Times New Roman" w:cs="Times New Roman"/>
          <w:sz w:val="24"/>
          <w:szCs w:val="24"/>
        </w:rPr>
        <w:t>pský patent pro inovační podnikání</w:t>
      </w:r>
      <w:r w:rsidR="00FA42BC" w:rsidRPr="008A6E94">
        <w:rPr>
          <w:rFonts w:ascii="Times New Roman" w:hAnsi="Times New Roman" w:cs="Times New Roman"/>
          <w:sz w:val="24"/>
          <w:szCs w:val="24"/>
        </w:rPr>
        <w:t>“</w:t>
      </w:r>
      <w:r w:rsidR="00FA42BC">
        <w:rPr>
          <w:rFonts w:ascii="Times New Roman" w:hAnsi="Times New Roman" w:cs="Times New Roman"/>
          <w:sz w:val="24"/>
          <w:szCs w:val="24"/>
        </w:rPr>
        <w:t xml:space="preserve">, který vyšel </w:t>
      </w:r>
      <w:r w:rsidRPr="008A6E94">
        <w:rPr>
          <w:rFonts w:ascii="Times New Roman" w:hAnsi="Times New Roman" w:cs="Times New Roman"/>
          <w:sz w:val="24"/>
          <w:szCs w:val="24"/>
        </w:rPr>
        <w:t>v</w:t>
      </w:r>
      <w:r w:rsidR="00FE045E" w:rsidRPr="008A6E94">
        <w:rPr>
          <w:rFonts w:ascii="Times New Roman" w:hAnsi="Times New Roman" w:cs="Times New Roman"/>
          <w:sz w:val="24"/>
          <w:szCs w:val="24"/>
        </w:rPr>
        <w:t xml:space="preserve"> časopise </w:t>
      </w:r>
      <w:r w:rsidRPr="008A6E94">
        <w:rPr>
          <w:rFonts w:ascii="Times New Roman" w:hAnsi="Times New Roman" w:cs="Times New Roman"/>
          <w:sz w:val="24"/>
          <w:szCs w:val="24"/>
        </w:rPr>
        <w:t>ip&amp;tt</w:t>
      </w:r>
      <w:r w:rsidR="00FE045E" w:rsidRPr="008A6E94">
        <w:rPr>
          <w:rFonts w:ascii="Times New Roman" w:hAnsi="Times New Roman" w:cs="Times New Roman"/>
          <w:sz w:val="24"/>
          <w:szCs w:val="24"/>
        </w:rPr>
        <w:t xml:space="preserve"> 3/2013 </w:t>
      </w:r>
      <w:r w:rsidR="009503E5">
        <w:rPr>
          <w:rFonts w:ascii="Times New Roman" w:hAnsi="Times New Roman" w:cs="Times New Roman"/>
          <w:sz w:val="24"/>
          <w:szCs w:val="24"/>
        </w:rPr>
        <w:t xml:space="preserve">a dokončení </w:t>
      </w:r>
      <w:r w:rsidR="005577D1">
        <w:rPr>
          <w:rFonts w:ascii="Times New Roman" w:hAnsi="Times New Roman" w:cs="Times New Roman"/>
          <w:sz w:val="24"/>
          <w:szCs w:val="24"/>
        </w:rPr>
        <w:t xml:space="preserve">tohoto příspěvku </w:t>
      </w:r>
      <w:r w:rsidR="00FA42BC">
        <w:rPr>
          <w:rFonts w:ascii="Times New Roman" w:hAnsi="Times New Roman" w:cs="Times New Roman"/>
          <w:sz w:val="24"/>
          <w:szCs w:val="24"/>
        </w:rPr>
        <w:t>bude otištěno</w:t>
      </w:r>
      <w:r w:rsidRPr="008A6E94">
        <w:rPr>
          <w:rFonts w:ascii="Times New Roman" w:hAnsi="Times New Roman" w:cs="Times New Roman"/>
          <w:sz w:val="24"/>
          <w:szCs w:val="24"/>
        </w:rPr>
        <w:t xml:space="preserve"> v ip&amp;tt 4/2013.</w:t>
      </w:r>
    </w:p>
    <w:p w:rsidR="00FA42BC" w:rsidRPr="009503E5" w:rsidRDefault="00DA057D" w:rsidP="00FA42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9503E5" w:rsidRPr="00C75E5F">
          <w:rPr>
            <w:rStyle w:val="Hypertextovodkaz"/>
            <w:rFonts w:ascii="Times New Roman" w:hAnsi="Times New Roman" w:cs="Times New Roman"/>
            <w:sz w:val="24"/>
            <w:szCs w:val="24"/>
          </w:rPr>
          <w:t>prezentace</w:t>
        </w:r>
      </w:hyperlink>
    </w:p>
    <w:p w:rsidR="009503E5" w:rsidRPr="008A6E94" w:rsidRDefault="009503E5" w:rsidP="00FA4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6A6" w:rsidRPr="001526A6" w:rsidRDefault="001526A6" w:rsidP="008A6E94">
      <w:pPr>
        <w:rPr>
          <w:rFonts w:ascii="Times New Roman" w:hAnsi="Times New Roman" w:cs="Times New Roman"/>
          <w:b/>
          <w:sz w:val="24"/>
          <w:szCs w:val="24"/>
        </w:rPr>
      </w:pPr>
      <w:r w:rsidRPr="001526A6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6A54F5" w:rsidRDefault="006F6ADC" w:rsidP="0078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</w:t>
      </w:r>
      <w:r w:rsidR="008A6E94">
        <w:rPr>
          <w:rFonts w:ascii="Times New Roman" w:hAnsi="Times New Roman" w:cs="Times New Roman"/>
          <w:sz w:val="24"/>
          <w:szCs w:val="24"/>
        </w:rPr>
        <w:t xml:space="preserve">účastníků </w:t>
      </w:r>
      <w:r>
        <w:rPr>
          <w:rFonts w:ascii="Times New Roman" w:hAnsi="Times New Roman" w:cs="Times New Roman"/>
          <w:sz w:val="24"/>
          <w:szCs w:val="24"/>
        </w:rPr>
        <w:t>k </w:t>
      </w:r>
      <w:r w:rsidR="006A54F5">
        <w:rPr>
          <w:rFonts w:ascii="Times New Roman" w:hAnsi="Times New Roman" w:cs="Times New Roman"/>
          <w:sz w:val="24"/>
          <w:szCs w:val="24"/>
        </w:rPr>
        <w:t xml:space="preserve">problematice inovačního podnikání v ČR a </w:t>
      </w:r>
      <w:r w:rsidR="00492C55">
        <w:rPr>
          <w:rFonts w:ascii="Times New Roman" w:hAnsi="Times New Roman" w:cs="Times New Roman"/>
          <w:sz w:val="24"/>
          <w:szCs w:val="24"/>
        </w:rPr>
        <w:t xml:space="preserve">jednotlivým </w:t>
      </w:r>
      <w:r>
        <w:rPr>
          <w:rFonts w:ascii="Times New Roman" w:hAnsi="Times New Roman" w:cs="Times New Roman"/>
          <w:sz w:val="24"/>
          <w:szCs w:val="24"/>
        </w:rPr>
        <w:t xml:space="preserve">vystoupením </w:t>
      </w:r>
      <w:r w:rsidR="00FE045E">
        <w:rPr>
          <w:rFonts w:ascii="Times New Roman" w:hAnsi="Times New Roman" w:cs="Times New Roman"/>
          <w:sz w:val="24"/>
          <w:szCs w:val="24"/>
        </w:rPr>
        <w:t>odeznělo</w:t>
      </w:r>
      <w:r w:rsidR="00492C55">
        <w:rPr>
          <w:rFonts w:ascii="Times New Roman" w:hAnsi="Times New Roman" w:cs="Times New Roman"/>
          <w:sz w:val="24"/>
          <w:szCs w:val="24"/>
        </w:rPr>
        <w:t xml:space="preserve"> </w:t>
      </w:r>
      <w:r w:rsidR="00FE045E">
        <w:rPr>
          <w:rFonts w:ascii="Times New Roman" w:hAnsi="Times New Roman" w:cs="Times New Roman"/>
          <w:sz w:val="24"/>
          <w:szCs w:val="24"/>
        </w:rPr>
        <w:t>několik dotazů, resp.</w:t>
      </w:r>
      <w:r w:rsidR="00492C55">
        <w:rPr>
          <w:rFonts w:ascii="Times New Roman" w:hAnsi="Times New Roman" w:cs="Times New Roman"/>
          <w:sz w:val="24"/>
          <w:szCs w:val="24"/>
        </w:rPr>
        <w:t xml:space="preserve"> komentářů, z nichž je nutno uvést připomínky k </w:t>
      </w:r>
    </w:p>
    <w:p w:rsidR="006A54F5" w:rsidRDefault="009D69AF" w:rsidP="006A54F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důvodu </w:t>
      </w:r>
      <w:r w:rsidR="00492C55" w:rsidRPr="006A54F5">
        <w:rPr>
          <w:rFonts w:ascii="Times New Roman" w:hAnsi="Times New Roman" w:cs="Times New Roman"/>
          <w:sz w:val="24"/>
          <w:szCs w:val="24"/>
        </w:rPr>
        <w:t xml:space="preserve">zastavení financování velkých podniků v projektech EUREKY, přestože v mnoha případech </w:t>
      </w:r>
      <w:r w:rsidR="007C1F76" w:rsidRPr="006A54F5">
        <w:rPr>
          <w:rFonts w:ascii="Times New Roman" w:hAnsi="Times New Roman" w:cs="Times New Roman"/>
          <w:sz w:val="24"/>
          <w:szCs w:val="24"/>
        </w:rPr>
        <w:t>je pro velké podniky důležitá spolupráce s malým/středním podnikem, protože umožňuje zadat výzkumné řešení, kterou malý a střední p</w:t>
      </w:r>
      <w:r>
        <w:rPr>
          <w:rFonts w:ascii="Times New Roman" w:hAnsi="Times New Roman" w:cs="Times New Roman"/>
          <w:sz w:val="24"/>
          <w:szCs w:val="24"/>
        </w:rPr>
        <w:t>odnik je schopen rychle provést a</w:t>
      </w:r>
    </w:p>
    <w:p w:rsidR="00786C66" w:rsidRDefault="009D69AF" w:rsidP="006A54F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6C66" w:rsidRPr="006A54F5">
        <w:rPr>
          <w:rFonts w:ascii="Times New Roman" w:hAnsi="Times New Roman" w:cs="Times New Roman"/>
          <w:sz w:val="24"/>
          <w:szCs w:val="24"/>
        </w:rPr>
        <w:t>ztah</w:t>
      </w:r>
      <w:r w:rsidR="006A54F5">
        <w:rPr>
          <w:rFonts w:ascii="Times New Roman" w:hAnsi="Times New Roman" w:cs="Times New Roman"/>
          <w:sz w:val="24"/>
          <w:szCs w:val="24"/>
        </w:rPr>
        <w:t>u</w:t>
      </w:r>
      <w:r w:rsidR="00786C66" w:rsidRPr="006A54F5">
        <w:rPr>
          <w:rFonts w:ascii="Times New Roman" w:hAnsi="Times New Roman" w:cs="Times New Roman"/>
          <w:sz w:val="24"/>
          <w:szCs w:val="24"/>
        </w:rPr>
        <w:t xml:space="preserve"> zákona o veřejných zakázkách (veřejné soutěže) </w:t>
      </w:r>
      <w:r>
        <w:rPr>
          <w:rFonts w:ascii="Times New Roman" w:hAnsi="Times New Roman" w:cs="Times New Roman"/>
          <w:sz w:val="24"/>
          <w:szCs w:val="24"/>
        </w:rPr>
        <w:t>a schvalování projektů EUREKY Skupinou vysokých představitelů.</w:t>
      </w:r>
    </w:p>
    <w:p w:rsidR="00FE045E" w:rsidRDefault="00786C66" w:rsidP="00514670">
      <w:pPr>
        <w:jc w:val="both"/>
        <w:rPr>
          <w:rFonts w:ascii="Times New Roman" w:hAnsi="Times New Roman" w:cs="Times New Roman"/>
          <w:sz w:val="24"/>
          <w:szCs w:val="24"/>
        </w:rPr>
      </w:pPr>
      <w:r w:rsidRPr="009174AD">
        <w:rPr>
          <w:rFonts w:ascii="Times New Roman" w:hAnsi="Times New Roman" w:cs="Times New Roman"/>
          <w:b/>
          <w:sz w:val="24"/>
          <w:szCs w:val="24"/>
        </w:rPr>
        <w:t>V závěrečném shrnutí semináře</w:t>
      </w:r>
      <w:r w:rsidR="00FE045E">
        <w:rPr>
          <w:rFonts w:ascii="Times New Roman" w:hAnsi="Times New Roman" w:cs="Times New Roman"/>
          <w:sz w:val="24"/>
          <w:szCs w:val="24"/>
        </w:rPr>
        <w:t>, které bylo provedeno P. Švejdou a S. Haladou, bylo konstatováno</w:t>
      </w:r>
      <w:r w:rsidR="005577D1">
        <w:rPr>
          <w:rFonts w:ascii="Times New Roman" w:hAnsi="Times New Roman" w:cs="Times New Roman"/>
          <w:sz w:val="24"/>
          <w:szCs w:val="24"/>
        </w:rPr>
        <w:t>:</w:t>
      </w:r>
    </w:p>
    <w:p w:rsidR="00FE045E" w:rsidRPr="00FE045E" w:rsidRDefault="00FE045E" w:rsidP="00FE04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45E">
        <w:rPr>
          <w:rFonts w:ascii="Times New Roman" w:hAnsi="Times New Roman" w:cs="Times New Roman"/>
          <w:bCs/>
          <w:sz w:val="24"/>
          <w:szCs w:val="24"/>
        </w:rPr>
        <w:lastRenderedPageBreak/>
        <w:t>Pro oblast inovačního podnikání</w:t>
      </w:r>
      <w:r w:rsidRPr="00FE045E">
        <w:rPr>
          <w:rFonts w:ascii="Times New Roman" w:hAnsi="Times New Roman" w:cs="Times New Roman"/>
          <w:sz w:val="24"/>
          <w:szCs w:val="24"/>
        </w:rPr>
        <w:t xml:space="preserve"> je nezastupitelná výchova </w:t>
      </w:r>
      <w:r w:rsidRPr="00FE045E">
        <w:rPr>
          <w:rFonts w:ascii="Times New Roman" w:hAnsi="Times New Roman" w:cs="Times New Roman"/>
          <w:bCs/>
          <w:sz w:val="24"/>
          <w:szCs w:val="24"/>
        </w:rPr>
        <w:t xml:space="preserve">odborníků </w:t>
      </w:r>
      <w:r w:rsidRPr="00FE045E">
        <w:rPr>
          <w:rFonts w:ascii="Times New Roman" w:hAnsi="Times New Roman" w:cs="Times New Roman"/>
          <w:sz w:val="24"/>
          <w:szCs w:val="24"/>
        </w:rPr>
        <w:t xml:space="preserve">a tréningové kurzy pro mladé podnikatele. </w:t>
      </w:r>
    </w:p>
    <w:p w:rsidR="00FE045E" w:rsidRDefault="00FE045E" w:rsidP="0051467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45E">
        <w:rPr>
          <w:rFonts w:ascii="Times New Roman" w:hAnsi="Times New Roman" w:cs="Times New Roman"/>
          <w:sz w:val="24"/>
          <w:szCs w:val="24"/>
        </w:rPr>
        <w:t>P</w:t>
      </w:r>
      <w:r w:rsidR="00514670" w:rsidRPr="00FE045E">
        <w:rPr>
          <w:rFonts w:ascii="Times New Roman" w:hAnsi="Times New Roman" w:cs="Times New Roman"/>
          <w:sz w:val="24"/>
          <w:szCs w:val="24"/>
        </w:rPr>
        <w:t xml:space="preserve">rogramy EUREKA a Eurostars mají důležité postavení pro inovační chování malých a středních podniků v ČR a stejně potřebná je jejich motivace vstupovat do mezinárodní spolupráce. </w:t>
      </w:r>
    </w:p>
    <w:p w:rsidR="00FE045E" w:rsidRPr="00FE045E" w:rsidRDefault="00FE045E" w:rsidP="0051467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45E">
        <w:rPr>
          <w:rFonts w:ascii="Times New Roman" w:hAnsi="Times New Roman" w:cs="Times New Roman"/>
          <w:sz w:val="24"/>
          <w:szCs w:val="24"/>
        </w:rPr>
        <w:t xml:space="preserve">Infrastruktura EUREKY v ČR plně podporuje možnost přípravy individuálních projektů </w:t>
      </w:r>
      <w:r>
        <w:rPr>
          <w:rFonts w:ascii="Times New Roman" w:hAnsi="Times New Roman" w:cs="Times New Roman"/>
          <w:sz w:val="24"/>
          <w:szCs w:val="24"/>
        </w:rPr>
        <w:t xml:space="preserve">EUREKY a pro lepší kvalitu projektů Eurostars je </w:t>
      </w:r>
      <w:r w:rsidR="00266944">
        <w:rPr>
          <w:rFonts w:ascii="Times New Roman" w:hAnsi="Times New Roman" w:cs="Times New Roman"/>
          <w:sz w:val="24"/>
          <w:szCs w:val="24"/>
        </w:rPr>
        <w:t>potřeba využít doporučení, která</w:t>
      </w:r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="002669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2669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 vystoupení M. Janečka.</w:t>
      </w:r>
    </w:p>
    <w:p w:rsidR="00FE045E" w:rsidRDefault="00FE045E" w:rsidP="00514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úplném závěru semináře P.</w:t>
      </w:r>
      <w:r w:rsidR="00514670">
        <w:rPr>
          <w:rFonts w:ascii="Times New Roman" w:hAnsi="Times New Roman" w:cs="Times New Roman"/>
          <w:sz w:val="24"/>
          <w:szCs w:val="24"/>
        </w:rPr>
        <w:t xml:space="preserve"> Švejda vyzval účastníky k účasti v </w:t>
      </w:r>
      <w:r w:rsidR="001E6408">
        <w:rPr>
          <w:rFonts w:ascii="Times New Roman" w:hAnsi="Times New Roman" w:cs="Times New Roman"/>
          <w:sz w:val="24"/>
          <w:szCs w:val="24"/>
        </w:rPr>
        <w:t>ank</w:t>
      </w:r>
      <w:r w:rsidR="00514670">
        <w:rPr>
          <w:rFonts w:ascii="Times New Roman" w:hAnsi="Times New Roman" w:cs="Times New Roman"/>
          <w:sz w:val="24"/>
          <w:szCs w:val="24"/>
        </w:rPr>
        <w:t>etě k 20 letům AIP ČR s tím, že formuláře jsou přímo k </w:t>
      </w:r>
      <w:r w:rsidR="001E6408">
        <w:rPr>
          <w:rFonts w:ascii="Times New Roman" w:hAnsi="Times New Roman" w:cs="Times New Roman"/>
          <w:sz w:val="24"/>
          <w:szCs w:val="24"/>
        </w:rPr>
        <w:t>dispoz</w:t>
      </w:r>
      <w:r w:rsidR="00514670">
        <w:rPr>
          <w:rFonts w:ascii="Times New Roman" w:hAnsi="Times New Roman" w:cs="Times New Roman"/>
          <w:sz w:val="24"/>
          <w:szCs w:val="24"/>
        </w:rPr>
        <w:t xml:space="preserve">ici </w:t>
      </w:r>
      <w:r>
        <w:rPr>
          <w:rFonts w:ascii="Times New Roman" w:hAnsi="Times New Roman" w:cs="Times New Roman"/>
          <w:sz w:val="24"/>
          <w:szCs w:val="24"/>
        </w:rPr>
        <w:t>a také</w:t>
      </w:r>
      <w:r w:rsidR="00514670">
        <w:rPr>
          <w:rFonts w:ascii="Times New Roman" w:hAnsi="Times New Roman" w:cs="Times New Roman"/>
          <w:sz w:val="24"/>
          <w:szCs w:val="24"/>
        </w:rPr>
        <w:t xml:space="preserve"> vloženy do časpisu IP&amp;TT číslo 3/2013</w:t>
      </w:r>
      <w:r>
        <w:rPr>
          <w:rFonts w:ascii="Times New Roman" w:hAnsi="Times New Roman" w:cs="Times New Roman"/>
          <w:sz w:val="24"/>
          <w:szCs w:val="24"/>
        </w:rPr>
        <w:t>. Dále</w:t>
      </w:r>
      <w:r w:rsidR="00514670">
        <w:rPr>
          <w:rFonts w:ascii="Times New Roman" w:hAnsi="Times New Roman" w:cs="Times New Roman"/>
          <w:sz w:val="24"/>
          <w:szCs w:val="24"/>
        </w:rPr>
        <w:t xml:space="preserve"> informoval zúčastněné podniky o Ceně INOVACE roku 2013 a možnost předložit </w:t>
      </w:r>
      <w:r w:rsidR="000C1B32">
        <w:rPr>
          <w:rFonts w:ascii="Times New Roman" w:hAnsi="Times New Roman" w:cs="Times New Roman"/>
          <w:sz w:val="24"/>
          <w:szCs w:val="24"/>
        </w:rPr>
        <w:t>přihlášky do této soutěže v termínu do 31.10.2013 s povinnou konzultací na AIP ČR do 17.10.2013.</w:t>
      </w:r>
    </w:p>
    <w:p w:rsidR="00FE045E" w:rsidRDefault="00FE045E" w:rsidP="00514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Švejda rovněž</w:t>
      </w:r>
      <w:r w:rsidR="00514670">
        <w:rPr>
          <w:rFonts w:ascii="Times New Roman" w:hAnsi="Times New Roman" w:cs="Times New Roman"/>
          <w:sz w:val="24"/>
          <w:szCs w:val="24"/>
        </w:rPr>
        <w:t xml:space="preserve"> uvedl možnost </w:t>
      </w:r>
      <w:r w:rsidR="001E6408">
        <w:rPr>
          <w:rFonts w:ascii="Times New Roman" w:hAnsi="Times New Roman" w:cs="Times New Roman"/>
          <w:sz w:val="24"/>
          <w:szCs w:val="24"/>
        </w:rPr>
        <w:t xml:space="preserve">více </w:t>
      </w:r>
      <w:r w:rsidR="00514670">
        <w:rPr>
          <w:rFonts w:ascii="Times New Roman" w:hAnsi="Times New Roman" w:cs="Times New Roman"/>
          <w:sz w:val="24"/>
          <w:szCs w:val="24"/>
        </w:rPr>
        <w:t>využívat diskusní fórum, které je přístupné na webové stránce AIP ČR</w:t>
      </w:r>
      <w:r w:rsidR="001E6408">
        <w:rPr>
          <w:rFonts w:ascii="Times New Roman" w:hAnsi="Times New Roman" w:cs="Times New Roman"/>
          <w:sz w:val="24"/>
          <w:szCs w:val="24"/>
        </w:rPr>
        <w:t xml:space="preserve"> a pozval přítomné zúčastnit se Sympozia</w:t>
      </w:r>
      <w:r w:rsidR="000C1B32">
        <w:rPr>
          <w:rFonts w:ascii="Times New Roman" w:hAnsi="Times New Roman" w:cs="Times New Roman"/>
          <w:sz w:val="24"/>
          <w:szCs w:val="24"/>
        </w:rPr>
        <w:t xml:space="preserve"> s výstavou</w:t>
      </w:r>
      <w:r w:rsidR="009174AD">
        <w:rPr>
          <w:rFonts w:ascii="Times New Roman" w:hAnsi="Times New Roman" w:cs="Times New Roman"/>
          <w:sz w:val="24"/>
          <w:szCs w:val="24"/>
        </w:rPr>
        <w:t xml:space="preserve"> INOVACE 2013 -</w:t>
      </w:r>
      <w:r w:rsidR="001E6408">
        <w:rPr>
          <w:rFonts w:ascii="Times New Roman" w:hAnsi="Times New Roman" w:cs="Times New Roman"/>
          <w:sz w:val="24"/>
          <w:szCs w:val="24"/>
        </w:rPr>
        <w:t xml:space="preserve"> </w:t>
      </w:r>
      <w:r w:rsidR="000C1B32">
        <w:rPr>
          <w:rFonts w:ascii="Times New Roman" w:hAnsi="Times New Roman" w:cs="Times New Roman"/>
          <w:sz w:val="24"/>
          <w:szCs w:val="24"/>
        </w:rPr>
        <w:t xml:space="preserve">Týden výzkumu, vývoje a inovací v ČR, </w:t>
      </w:r>
      <w:r w:rsidR="001E6408">
        <w:rPr>
          <w:rFonts w:ascii="Times New Roman" w:hAnsi="Times New Roman" w:cs="Times New Roman"/>
          <w:sz w:val="24"/>
          <w:szCs w:val="24"/>
        </w:rPr>
        <w:t xml:space="preserve">jež se bude konat od 3.12. do 6.12. 2013. Součástí sympozia bude i tématický workshop EUREKA a Eurostars, na kterém bude mimo jiné prezentována řada úspěšných projektů s českou účastí. </w:t>
      </w:r>
    </w:p>
    <w:p w:rsidR="00BB4648" w:rsidRDefault="00BB4648" w:rsidP="005146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4648" w:rsidRDefault="00DA057D" w:rsidP="0051467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134C" w:rsidRPr="00DA057D">
          <w:rPr>
            <w:rStyle w:val="Hypertextovodkaz"/>
            <w:rFonts w:ascii="Times New Roman" w:hAnsi="Times New Roman" w:cs="Times New Roman"/>
            <w:sz w:val="24"/>
            <w:szCs w:val="24"/>
          </w:rPr>
          <w:t>f</w:t>
        </w:r>
        <w:r w:rsidR="00BB4648" w:rsidRPr="00DA057D">
          <w:rPr>
            <w:rStyle w:val="Hypertextovodkaz"/>
            <w:rFonts w:ascii="Times New Roman" w:hAnsi="Times New Roman" w:cs="Times New Roman"/>
            <w:sz w:val="24"/>
            <w:szCs w:val="24"/>
          </w:rPr>
          <w:t>otogalerie</w:t>
        </w:r>
      </w:hyperlink>
      <w:bookmarkStart w:id="0" w:name="_GoBack"/>
      <w:bookmarkEnd w:id="0"/>
      <w:r w:rsidR="009174AD" w:rsidRPr="009174AD">
        <w:rPr>
          <w:rFonts w:ascii="Times New Roman" w:hAnsi="Times New Roman" w:cs="Times New Roman"/>
          <w:sz w:val="24"/>
          <w:szCs w:val="24"/>
        </w:rPr>
        <w:t xml:space="preserve"> </w:t>
      </w:r>
      <w:r w:rsidR="009174AD">
        <w:rPr>
          <w:rFonts w:ascii="Times New Roman" w:hAnsi="Times New Roman" w:cs="Times New Roman"/>
          <w:sz w:val="24"/>
          <w:szCs w:val="24"/>
        </w:rPr>
        <w:t>I. Němečková</w:t>
      </w:r>
    </w:p>
    <w:p w:rsidR="004D6EF1" w:rsidRDefault="004D6EF1" w:rsidP="00932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A15" w:rsidRDefault="005C5A15" w:rsidP="00932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F1" w:rsidRDefault="005C5A15" w:rsidP="0093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Zpracovali: S. Halada, </w:t>
      </w:r>
      <w:r w:rsidR="009174AD">
        <w:rPr>
          <w:rFonts w:ascii="Times New Roman" w:hAnsi="Times New Roman" w:cs="Times New Roman"/>
          <w:sz w:val="24"/>
          <w:szCs w:val="24"/>
        </w:rPr>
        <w:t xml:space="preserve">P. Svejda </w:t>
      </w:r>
    </w:p>
    <w:sectPr w:rsidR="004D6EF1" w:rsidSect="000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7D"/>
    <w:multiLevelType w:val="hybridMultilevel"/>
    <w:tmpl w:val="B1B2AE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48F"/>
    <w:multiLevelType w:val="hybridMultilevel"/>
    <w:tmpl w:val="D540A43E"/>
    <w:lvl w:ilvl="0" w:tplc="83D88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E72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7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8B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0A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C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C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A0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A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F2DF7"/>
    <w:multiLevelType w:val="hybridMultilevel"/>
    <w:tmpl w:val="57163D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C567A"/>
    <w:multiLevelType w:val="hybridMultilevel"/>
    <w:tmpl w:val="A85C7EAC"/>
    <w:lvl w:ilvl="0" w:tplc="0882C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460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47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6D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4E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E6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6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AC2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B8427E"/>
    <w:multiLevelType w:val="hybridMultilevel"/>
    <w:tmpl w:val="1A9E7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7D8"/>
    <w:rsid w:val="00003254"/>
    <w:rsid w:val="000542F3"/>
    <w:rsid w:val="000C1B32"/>
    <w:rsid w:val="00142689"/>
    <w:rsid w:val="001526A6"/>
    <w:rsid w:val="00177DAD"/>
    <w:rsid w:val="001E6408"/>
    <w:rsid w:val="00256E3D"/>
    <w:rsid w:val="00266944"/>
    <w:rsid w:val="003E30F7"/>
    <w:rsid w:val="003F3B16"/>
    <w:rsid w:val="00492C55"/>
    <w:rsid w:val="00497FE7"/>
    <w:rsid w:val="004B7806"/>
    <w:rsid w:val="004C7FAC"/>
    <w:rsid w:val="004D6EF1"/>
    <w:rsid w:val="00514670"/>
    <w:rsid w:val="0055300F"/>
    <w:rsid w:val="005577D1"/>
    <w:rsid w:val="00567ED3"/>
    <w:rsid w:val="005A0F1D"/>
    <w:rsid w:val="005C5A15"/>
    <w:rsid w:val="005D04E2"/>
    <w:rsid w:val="005D13F2"/>
    <w:rsid w:val="005E0191"/>
    <w:rsid w:val="00620136"/>
    <w:rsid w:val="00636332"/>
    <w:rsid w:val="006A54F5"/>
    <w:rsid w:val="006E45FC"/>
    <w:rsid w:val="006F6ADC"/>
    <w:rsid w:val="007476A1"/>
    <w:rsid w:val="00786C66"/>
    <w:rsid w:val="007C1F76"/>
    <w:rsid w:val="007E61F8"/>
    <w:rsid w:val="00842C69"/>
    <w:rsid w:val="00857F46"/>
    <w:rsid w:val="008A6E94"/>
    <w:rsid w:val="008B3E53"/>
    <w:rsid w:val="008F21B1"/>
    <w:rsid w:val="009174AD"/>
    <w:rsid w:val="00932F96"/>
    <w:rsid w:val="009503E5"/>
    <w:rsid w:val="009B4096"/>
    <w:rsid w:val="009D69AF"/>
    <w:rsid w:val="009F396F"/>
    <w:rsid w:val="00A07FD8"/>
    <w:rsid w:val="00A417D8"/>
    <w:rsid w:val="00A867EB"/>
    <w:rsid w:val="00AF11F0"/>
    <w:rsid w:val="00B053E5"/>
    <w:rsid w:val="00B9134C"/>
    <w:rsid w:val="00BB4648"/>
    <w:rsid w:val="00C229DE"/>
    <w:rsid w:val="00C5489E"/>
    <w:rsid w:val="00C75E5F"/>
    <w:rsid w:val="00CD1709"/>
    <w:rsid w:val="00DA057D"/>
    <w:rsid w:val="00DC7F60"/>
    <w:rsid w:val="00DE4ACF"/>
    <w:rsid w:val="00DF656F"/>
    <w:rsid w:val="00E05964"/>
    <w:rsid w:val="00E8766B"/>
    <w:rsid w:val="00F261D3"/>
    <w:rsid w:val="00F854EF"/>
    <w:rsid w:val="00FA42BC"/>
    <w:rsid w:val="00FD551C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417D8"/>
  </w:style>
  <w:style w:type="paragraph" w:styleId="Bezmezer">
    <w:name w:val="No Spacing"/>
    <w:uiPriority w:val="1"/>
    <w:qFormat/>
    <w:rsid w:val="0055300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F11F0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11F0"/>
    <w:rPr>
      <w:rFonts w:ascii="Calibri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201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5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7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2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cr.cz/ppt/inovacni-potencial-cr-2013/EUREKA-Eurostars_SH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pcr.cz/ppt/inovacni-potencial-cr-2013/AIPCR-Inovacni_potencial_CR_PS.ppt" TargetMode="External"/><Relationship Id="rId12" Type="http://schemas.openxmlformats.org/officeDocument/2006/relationships/hyperlink" Target="http://aipcr.cz/images/inovacni_potencial_CR_2013/thum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cr.cz/ppt/inovacni-potencial-cr-2013/Evropsky_patent_PN.ppt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pcr.cz/ppt/inovacni-potencial-cr-2013/EUREKA-CR-poradenske_sluzby_SH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cr.cz/ppt/inovacni-potencial-cr-2013/InovPot_MJ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8C2C-814D-4F37-BB49-58340B8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Dohnal</cp:lastModifiedBy>
  <cp:revision>11</cp:revision>
  <dcterms:created xsi:type="dcterms:W3CDTF">2013-09-16T09:25:00Z</dcterms:created>
  <dcterms:modified xsi:type="dcterms:W3CDTF">2013-09-16T15:29:00Z</dcterms:modified>
</cp:coreProperties>
</file>